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color w:val="000000"/>
          <w:spacing w:val="-9"/>
          <w:sz w:val="28"/>
          <w:szCs w:val="28"/>
          <w:lang w:val="en-US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</w:t>
      </w:r>
      <w:r>
        <w:rPr>
          <w:color w:val="000000" w:themeColor="text1"/>
        </w:rPr>
        <w:t xml:space="preserve">ізичної особи-підприємця </w:t>
      </w:r>
      <w:r>
        <w:rPr>
          <w:color w:val="000000" w:themeColor="text1"/>
          <w:szCs w:val="28"/>
        </w:rPr>
        <w:t xml:space="preserve">Ємця Володимира Миколайовича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>
        <w:rPr>
          <w:color w:val="000000" w:themeColor="text1"/>
          <w:szCs w:val="28"/>
        </w:rPr>
        <w:t xml:space="preserve">13</w:t>
      </w:r>
      <w:r>
        <w:rPr>
          <w:color w:val="000000" w:themeColor="text1"/>
          <w:szCs w:val="28"/>
        </w:rPr>
        <w:t xml:space="preserve">.05</w:t>
      </w:r>
      <w:r>
        <w:rPr>
          <w:color w:val="000000" w:themeColor="text1"/>
          <w:szCs w:val="28"/>
        </w:rPr>
        <w:t xml:space="preserve">.202</w:t>
      </w:r>
      <w:r>
        <w:rPr>
          <w:color w:val="000000" w:themeColor="text1"/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720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Полтавській розташованого вздовж алеї Героїв Чорнобильців від пам</w:t>
      </w:r>
      <w:r>
        <w:rPr>
          <w:lang w:val="en-US"/>
        </w:rPr>
        <w:t xml:space="preserve">’</w:t>
      </w:r>
      <w:r>
        <w:t xml:space="preserve">ятного знаку “Літак” до вулиці Преображенської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2026-05-15T06:44:07Z</dcterms:modified>
  <cp:version>983040</cp:version>
</cp:coreProperties>
</file>